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64C9F656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>
        <w:rPr>
          <w:cs/>
        </w:rPr>
        <w:t>แบบ</w:t>
      </w:r>
      <w:r w:rsidR="002746F7" w:rsidRPr="002746F7">
        <w:rPr>
          <w:cs/>
        </w:rPr>
        <w:t>กิจกรรมในวันหยุดปีใหม่ของนักเรียน</w:t>
      </w:r>
      <w:r w:rsidR="002746F7">
        <w:rPr>
          <w:rFonts w:hint="cs"/>
          <w:cs/>
        </w:rPr>
        <w:t xml:space="preserve"> </w:t>
      </w:r>
      <w:r>
        <w:rPr>
          <w:cs/>
        </w:rPr>
        <w:t>เพื่อเป็นข้อมูลการใน</w:t>
      </w:r>
      <w:r w:rsidR="002746F7">
        <w:rPr>
          <w:rFonts w:hint="cs"/>
          <w:cs/>
        </w:rPr>
        <w:t>การสสำรวจกิจกรรมในช่วงหยุดปีใหม่ ของประชากรชาวสุรินทร์</w:t>
      </w:r>
      <w:r>
        <w:rPr>
          <w:cs/>
        </w:rPr>
        <w:t xml:space="preserve">แบบสอบถามทั้งหมดมี </w:t>
      </w:r>
      <w:r w:rsidR="002746F7">
        <w:t>2</w:t>
      </w:r>
      <w:r>
        <w:rPr>
          <w:cs/>
        </w:rPr>
        <w:t xml:space="preserve"> ดังนี้</w:t>
      </w:r>
    </w:p>
    <w:p w14:paraId="6B7A9574" w14:textId="5ED5479F" w:rsidR="002746F7" w:rsidRDefault="0096610C" w:rsidP="002746F7">
      <w:pPr>
        <w:tabs>
          <w:tab w:val="left" w:pos="993"/>
          <w:tab w:val="left" w:pos="1418"/>
        </w:tabs>
        <w:spacing w:after="120" w:line="240" w:lineRule="auto"/>
      </w:pPr>
      <w:r>
        <w:rPr>
          <w:cs/>
        </w:rPr>
        <w:tab/>
      </w:r>
      <w:r w:rsidR="002746F7" w:rsidRPr="002746F7">
        <w:rPr>
          <w:cs/>
        </w:rPr>
        <w:t>ส่วนที่ 1 แบบสอบถามข้อมูลทั่วไปเกี่ยวกับผู้ตอบแบบสอบถาม</w:t>
      </w:r>
      <w:r>
        <w:br/>
      </w:r>
      <w:r>
        <w:rPr>
          <w:cs/>
        </w:rPr>
        <w:tab/>
      </w:r>
      <w:r w:rsidR="002746F7">
        <w:rPr>
          <w:cs/>
        </w:rPr>
        <w:t>ส่วนที่ 2 แบบสอบถาม</w:t>
      </w:r>
      <w:r w:rsidR="002746F7" w:rsidRPr="002746F7">
        <w:rPr>
          <w:cs/>
        </w:rPr>
        <w:t>กิจกรรมในวันหยุดปีใหม่ของนักเรียน ระดับชั้นประถมศึกษาตอนปลาย</w:t>
      </w:r>
    </w:p>
    <w:p w14:paraId="1F2E5F77" w14:textId="0D6DC9EE" w:rsidR="0096610C" w:rsidRPr="00D577E9" w:rsidRDefault="002746F7" w:rsidP="002746F7">
      <w:pPr>
        <w:tabs>
          <w:tab w:val="left" w:pos="993"/>
          <w:tab w:val="left" w:pos="1418"/>
        </w:tabs>
        <w:spacing w:after="120" w:line="240" w:lineRule="auto"/>
        <w:rPr>
          <w:cs/>
        </w:rPr>
      </w:pPr>
      <w:r>
        <w:rPr>
          <w:rFonts w:hint="cs"/>
          <w:cs/>
        </w:rPr>
        <w:t>ตารางที่ 2</w:t>
      </w:r>
      <w:r w:rsidR="0096610C" w:rsidRPr="00D413CE">
        <w:rPr>
          <w:rFonts w:hint="cs"/>
          <w:cs/>
        </w:rPr>
        <w:t xml:space="preserve">  </w:t>
      </w:r>
      <w:r>
        <w:rPr>
          <w:cs/>
        </w:rPr>
        <w:t>แบบสอบถาม</w:t>
      </w:r>
      <w:r w:rsidRPr="002746F7">
        <w:rPr>
          <w:cs/>
        </w:rPr>
        <w:t>กิจกรรมในวันหยุดปีใหม่ของนักเรียน ระดับชั้นประถมศึกษาตอนปลาย</w:t>
      </w:r>
    </w:p>
    <w:tbl>
      <w:tblPr>
        <w:tblStyle w:val="af"/>
        <w:tblW w:w="9064" w:type="dxa"/>
        <w:tblLook w:val="04A0" w:firstRow="1" w:lastRow="0" w:firstColumn="1" w:lastColumn="0" w:noHBand="0" w:noVBand="1"/>
      </w:tblPr>
      <w:tblGrid>
        <w:gridCol w:w="3253"/>
        <w:gridCol w:w="2835"/>
        <w:gridCol w:w="2976"/>
      </w:tblGrid>
      <w:tr w:rsidR="002746F7" w:rsidRPr="002746F7" w14:paraId="301463D0" w14:textId="77777777" w:rsidTr="002746F7">
        <w:trPr>
          <w:trHeight w:val="315"/>
        </w:trPr>
        <w:tc>
          <w:tcPr>
            <w:tcW w:w="3253" w:type="dxa"/>
            <w:hideMark/>
          </w:tcPr>
          <w:p w14:paraId="3490DA5E" w14:textId="77777777" w:rsidR="002746F7" w:rsidRPr="002746F7" w:rsidRDefault="002746F7" w:rsidP="002746F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b/>
                <w:bCs/>
                <w:color w:val="auto"/>
                <w:cs/>
              </w:rPr>
              <w:t>กิจกรรมวันหยุด</w:t>
            </w:r>
          </w:p>
        </w:tc>
        <w:tc>
          <w:tcPr>
            <w:tcW w:w="2835" w:type="dxa"/>
            <w:hideMark/>
          </w:tcPr>
          <w:p w14:paraId="341616D3" w14:textId="77777777" w:rsidR="002746F7" w:rsidRPr="002746F7" w:rsidRDefault="002746F7" w:rsidP="002746F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b/>
                <w:bCs/>
                <w:color w:val="auto"/>
                <w:cs/>
              </w:rPr>
              <w:t>จำนวน</w:t>
            </w:r>
          </w:p>
        </w:tc>
        <w:tc>
          <w:tcPr>
            <w:tcW w:w="2976" w:type="dxa"/>
            <w:hideMark/>
          </w:tcPr>
          <w:p w14:paraId="4E766BDA" w14:textId="77777777" w:rsidR="002746F7" w:rsidRPr="002746F7" w:rsidRDefault="002746F7" w:rsidP="002746F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b/>
                <w:bCs/>
                <w:color w:val="auto"/>
                <w:cs/>
              </w:rPr>
              <w:t>ร้อยละ</w:t>
            </w:r>
          </w:p>
        </w:tc>
      </w:tr>
      <w:tr w:rsidR="002746F7" w:rsidRPr="002746F7" w14:paraId="5EF712F0" w14:textId="77777777" w:rsidTr="002746F7">
        <w:trPr>
          <w:trHeight w:val="315"/>
        </w:trPr>
        <w:tc>
          <w:tcPr>
            <w:tcW w:w="3253" w:type="dxa"/>
            <w:hideMark/>
          </w:tcPr>
          <w:p w14:paraId="1945DF55" w14:textId="77777777" w:rsidR="002746F7" w:rsidRPr="002746F7" w:rsidRDefault="002746F7" w:rsidP="002746F7">
            <w:pPr>
              <w:spacing w:after="0" w:line="240" w:lineRule="auto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  <w:cs/>
              </w:rPr>
              <w:t>สวดมนต์ข้ามปี</w:t>
            </w:r>
          </w:p>
        </w:tc>
        <w:tc>
          <w:tcPr>
            <w:tcW w:w="2835" w:type="dxa"/>
            <w:hideMark/>
          </w:tcPr>
          <w:p w14:paraId="28957F45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3</w:t>
            </w:r>
          </w:p>
        </w:tc>
        <w:tc>
          <w:tcPr>
            <w:tcW w:w="2976" w:type="dxa"/>
            <w:hideMark/>
          </w:tcPr>
          <w:p w14:paraId="0A40472C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8.57</w:t>
            </w:r>
          </w:p>
        </w:tc>
      </w:tr>
      <w:tr w:rsidR="002746F7" w:rsidRPr="002746F7" w14:paraId="744F94B0" w14:textId="77777777" w:rsidTr="002746F7">
        <w:trPr>
          <w:trHeight w:val="315"/>
        </w:trPr>
        <w:tc>
          <w:tcPr>
            <w:tcW w:w="3253" w:type="dxa"/>
            <w:hideMark/>
          </w:tcPr>
          <w:p w14:paraId="479E649E" w14:textId="77777777" w:rsidR="002746F7" w:rsidRPr="002746F7" w:rsidRDefault="002746F7" w:rsidP="002746F7">
            <w:pPr>
              <w:spacing w:after="0" w:line="240" w:lineRule="auto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  <w:cs/>
              </w:rPr>
              <w:t>เข้าวัดทำบุญตักบาตร</w:t>
            </w:r>
          </w:p>
        </w:tc>
        <w:tc>
          <w:tcPr>
            <w:tcW w:w="2835" w:type="dxa"/>
            <w:hideMark/>
          </w:tcPr>
          <w:p w14:paraId="2286DCAA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5</w:t>
            </w:r>
          </w:p>
        </w:tc>
        <w:tc>
          <w:tcPr>
            <w:tcW w:w="2976" w:type="dxa"/>
            <w:hideMark/>
          </w:tcPr>
          <w:p w14:paraId="2ACC2260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14.29</w:t>
            </w:r>
          </w:p>
        </w:tc>
      </w:tr>
      <w:tr w:rsidR="002746F7" w:rsidRPr="002746F7" w14:paraId="30A1AE07" w14:textId="77777777" w:rsidTr="002746F7">
        <w:trPr>
          <w:trHeight w:val="315"/>
        </w:trPr>
        <w:tc>
          <w:tcPr>
            <w:tcW w:w="3253" w:type="dxa"/>
            <w:hideMark/>
          </w:tcPr>
          <w:p w14:paraId="2C081FA5" w14:textId="77777777" w:rsidR="002746F7" w:rsidRPr="002746F7" w:rsidRDefault="002746F7" w:rsidP="002746F7">
            <w:pPr>
              <w:spacing w:after="0" w:line="240" w:lineRule="auto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  <w:cs/>
              </w:rPr>
              <w:t>กิจกรรมครอบครัว</w:t>
            </w:r>
          </w:p>
        </w:tc>
        <w:tc>
          <w:tcPr>
            <w:tcW w:w="2835" w:type="dxa"/>
            <w:hideMark/>
          </w:tcPr>
          <w:p w14:paraId="4EB2D295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12</w:t>
            </w:r>
          </w:p>
        </w:tc>
        <w:tc>
          <w:tcPr>
            <w:tcW w:w="2976" w:type="dxa"/>
            <w:hideMark/>
          </w:tcPr>
          <w:p w14:paraId="3D458F92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34.29</w:t>
            </w:r>
          </w:p>
        </w:tc>
      </w:tr>
      <w:tr w:rsidR="002746F7" w:rsidRPr="002746F7" w14:paraId="332A7921" w14:textId="77777777" w:rsidTr="002746F7">
        <w:trPr>
          <w:trHeight w:val="315"/>
        </w:trPr>
        <w:tc>
          <w:tcPr>
            <w:tcW w:w="3253" w:type="dxa"/>
            <w:hideMark/>
          </w:tcPr>
          <w:p w14:paraId="459E2227" w14:textId="77777777" w:rsidR="002746F7" w:rsidRPr="002746F7" w:rsidRDefault="002746F7" w:rsidP="002746F7">
            <w:pPr>
              <w:spacing w:after="0" w:line="240" w:lineRule="auto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  <w:cs/>
              </w:rPr>
              <w:t>นอนพักผ่อน</w:t>
            </w:r>
          </w:p>
        </w:tc>
        <w:tc>
          <w:tcPr>
            <w:tcW w:w="2835" w:type="dxa"/>
            <w:hideMark/>
          </w:tcPr>
          <w:p w14:paraId="5E910350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12</w:t>
            </w:r>
          </w:p>
        </w:tc>
        <w:tc>
          <w:tcPr>
            <w:tcW w:w="2976" w:type="dxa"/>
            <w:hideMark/>
          </w:tcPr>
          <w:p w14:paraId="7C390966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34.29</w:t>
            </w:r>
          </w:p>
        </w:tc>
      </w:tr>
      <w:tr w:rsidR="002746F7" w:rsidRPr="002746F7" w14:paraId="54AE12BA" w14:textId="77777777" w:rsidTr="002746F7">
        <w:trPr>
          <w:trHeight w:val="315"/>
        </w:trPr>
        <w:tc>
          <w:tcPr>
            <w:tcW w:w="3253" w:type="dxa"/>
            <w:hideMark/>
          </w:tcPr>
          <w:p w14:paraId="7F75B031" w14:textId="77777777" w:rsidR="002746F7" w:rsidRPr="002746F7" w:rsidRDefault="002746F7" w:rsidP="002746F7">
            <w:pPr>
              <w:spacing w:after="0" w:line="240" w:lineRule="auto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  <w:cs/>
              </w:rPr>
              <w:t>เที่ยวต่างจังหวัด</w:t>
            </w:r>
          </w:p>
        </w:tc>
        <w:tc>
          <w:tcPr>
            <w:tcW w:w="2835" w:type="dxa"/>
            <w:hideMark/>
          </w:tcPr>
          <w:p w14:paraId="60F53365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3</w:t>
            </w:r>
          </w:p>
        </w:tc>
        <w:tc>
          <w:tcPr>
            <w:tcW w:w="2976" w:type="dxa"/>
            <w:hideMark/>
          </w:tcPr>
          <w:p w14:paraId="39C1A39A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8.57</w:t>
            </w:r>
          </w:p>
        </w:tc>
      </w:tr>
      <w:tr w:rsidR="002746F7" w:rsidRPr="002746F7" w14:paraId="6B8275F1" w14:textId="77777777" w:rsidTr="002746F7">
        <w:trPr>
          <w:trHeight w:val="315"/>
        </w:trPr>
        <w:tc>
          <w:tcPr>
            <w:tcW w:w="3253" w:type="dxa"/>
            <w:hideMark/>
          </w:tcPr>
          <w:p w14:paraId="351143DC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</w:p>
        </w:tc>
        <w:tc>
          <w:tcPr>
            <w:tcW w:w="2835" w:type="dxa"/>
            <w:hideMark/>
          </w:tcPr>
          <w:p w14:paraId="7265240A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  <w:r w:rsidRPr="002746F7">
              <w:rPr>
                <w:rFonts w:ascii="Angsana New" w:eastAsia="Times New Roman" w:hAnsi="Angsana New" w:cs="Angsana New"/>
                <w:color w:val="auto"/>
              </w:rPr>
              <w:t>35</w:t>
            </w:r>
          </w:p>
        </w:tc>
        <w:tc>
          <w:tcPr>
            <w:tcW w:w="2976" w:type="dxa"/>
            <w:hideMark/>
          </w:tcPr>
          <w:p w14:paraId="2D247AA9" w14:textId="77777777" w:rsidR="002746F7" w:rsidRPr="002746F7" w:rsidRDefault="002746F7" w:rsidP="002746F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auto"/>
              </w:rPr>
            </w:pPr>
          </w:p>
        </w:tc>
      </w:tr>
    </w:tbl>
    <w:p w14:paraId="0C55B090" w14:textId="6B3E48F0" w:rsidR="002746F7" w:rsidRPr="00D01E4B" w:rsidRDefault="002746F7" w:rsidP="002746F7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4E634E91" w14:textId="2638C730" w:rsidR="002746F7" w:rsidRPr="002746F7" w:rsidRDefault="002746F7" w:rsidP="002746F7">
      <w:pPr>
        <w:tabs>
          <w:tab w:val="left" w:pos="993"/>
          <w:tab w:val="left" w:pos="1418"/>
        </w:tabs>
        <w:spacing w:after="0" w:line="240" w:lineRule="auto"/>
        <w:jc w:val="thaiDistribute"/>
        <w:rPr>
          <w:b/>
          <w:bCs/>
          <w:cs/>
        </w:rPr>
      </w:pPr>
      <w:r w:rsidRPr="00D01E4B">
        <w:rPr>
          <w:cs/>
        </w:rPr>
        <w:tab/>
      </w:r>
      <w:r>
        <w:rPr>
          <w:rFonts w:hint="cs"/>
          <w:b/>
          <w:bCs/>
          <w:cs/>
        </w:rPr>
        <w:t>จากตารางที่ 2</w:t>
      </w:r>
      <w:r>
        <w:rPr>
          <w:rFonts w:hint="cs"/>
          <w:b/>
          <w:bCs/>
          <w:cs/>
        </w:rPr>
        <w:t xml:space="preserve"> พบว่า </w:t>
      </w:r>
      <w:r w:rsidRPr="002746F7">
        <w:rPr>
          <w:rFonts w:hint="cs"/>
          <w:b/>
          <w:bCs/>
          <w:cs/>
        </w:rPr>
        <w:t>ผู้</w:t>
      </w:r>
      <w:r w:rsidRPr="002746F7">
        <w:rPr>
          <w:rFonts w:hint="cs"/>
          <w:b/>
          <w:bCs/>
          <w:cs/>
        </w:rPr>
        <w:t>ตอบแบบสอบถามส่วนใหญ่ ชอบทำกิจกรรมกับครอบครัวและนอน</w:t>
      </w:r>
      <w:bookmarkStart w:id="0" w:name="_GoBack"/>
      <w:bookmarkEnd w:id="0"/>
      <w:r w:rsidRPr="002746F7">
        <w:rPr>
          <w:rFonts w:hint="cs"/>
          <w:b/>
          <w:bCs/>
          <w:cs/>
        </w:rPr>
        <w:t>พักผ่อน จำนวน 12</w:t>
      </w:r>
      <w:r w:rsidRPr="002746F7">
        <w:rPr>
          <w:rFonts w:hint="cs"/>
          <w:b/>
          <w:bCs/>
          <w:cs/>
        </w:rPr>
        <w:t xml:space="preserve"> คน คิดเป็นร้อยละ </w:t>
      </w:r>
      <w:r w:rsidRPr="002746F7">
        <w:rPr>
          <w:rFonts w:ascii="Angsana New" w:eastAsia="Times New Roman" w:hAnsi="Angsana New" w:cs="Angsana New"/>
          <w:b/>
          <w:bCs/>
          <w:color w:val="auto"/>
        </w:rPr>
        <w:t>34.29</w:t>
      </w:r>
      <w:r w:rsidRPr="002746F7">
        <w:rPr>
          <w:b/>
          <w:bCs/>
        </w:rPr>
        <w:t xml:space="preserve">   </w:t>
      </w:r>
    </w:p>
    <w:p w14:paraId="52C9EABD" w14:textId="77777777" w:rsidR="002746F7" w:rsidRPr="002746F7" w:rsidRDefault="002746F7" w:rsidP="002746F7">
      <w:pPr>
        <w:tabs>
          <w:tab w:val="left" w:pos="993"/>
          <w:tab w:val="left" w:pos="1418"/>
        </w:tabs>
        <w:spacing w:after="120" w:line="240" w:lineRule="auto"/>
        <w:jc w:val="thaiDistribute"/>
        <w:rPr>
          <w:b/>
          <w:bCs/>
          <w:cs/>
        </w:rPr>
      </w:pPr>
    </w:p>
    <w:p w14:paraId="667407A2" w14:textId="77777777" w:rsidR="002746F7" w:rsidRDefault="002746F7">
      <w:pPr>
        <w:rPr>
          <w:rFonts w:hint="cs"/>
        </w:rPr>
      </w:pPr>
    </w:p>
    <w:sectPr w:rsidR="002746F7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2746F7"/>
    <w:rsid w:val="004245EA"/>
    <w:rsid w:val="0096610C"/>
    <w:rsid w:val="00987F83"/>
    <w:rsid w:val="00C258DE"/>
    <w:rsid w:val="00D0150A"/>
    <w:rsid w:val="00DF442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Plain Table 5"/>
    <w:basedOn w:val="a1"/>
    <w:uiPriority w:val="45"/>
    <w:rsid w:val="002746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2746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2746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">
    <w:name w:val="Grid Table Light"/>
    <w:basedOn w:val="a1"/>
    <w:uiPriority w:val="40"/>
    <w:rsid w:val="002746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Props1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admin</cp:lastModifiedBy>
  <cp:revision>2</cp:revision>
  <dcterms:created xsi:type="dcterms:W3CDTF">2025-01-04T07:36:00Z</dcterms:created>
  <dcterms:modified xsi:type="dcterms:W3CDTF">2025-01-04T07:36:00Z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