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D8" w:rsidRPr="009879D8" w:rsidRDefault="009879D8" w:rsidP="009879D8">
      <w:pPr>
        <w:tabs>
          <w:tab w:val="left" w:pos="993"/>
          <w:tab w:val="left" w:pos="1418"/>
        </w:tabs>
        <w:spacing w:after="0" w:line="240" w:lineRule="auto"/>
        <w:jc w:val="center"/>
        <w:rPr>
          <w:rFonts w:eastAsia="Calibri"/>
          <w:b/>
          <w:bCs/>
          <w:color w:val="000000"/>
        </w:rPr>
      </w:pPr>
      <w:r w:rsidRPr="009879D8">
        <w:rPr>
          <w:rFonts w:eastAsia="Calibri" w:hint="cs"/>
          <w:b/>
          <w:bCs/>
          <w:color w:val="000000"/>
          <w:cs/>
        </w:rPr>
        <w:t>บทที่ 4</w:t>
      </w:r>
    </w:p>
    <w:p w:rsidR="009879D8" w:rsidRPr="009879D8" w:rsidRDefault="009879D8" w:rsidP="009879D8">
      <w:pPr>
        <w:tabs>
          <w:tab w:val="left" w:pos="993"/>
          <w:tab w:val="left" w:pos="1418"/>
        </w:tabs>
        <w:spacing w:after="0" w:line="240" w:lineRule="auto"/>
        <w:jc w:val="center"/>
        <w:rPr>
          <w:rFonts w:eastAsia="Calibri"/>
          <w:color w:val="000000"/>
        </w:rPr>
      </w:pPr>
      <w:r w:rsidRPr="009879D8">
        <w:rPr>
          <w:rFonts w:eastAsia="Calibri" w:hint="cs"/>
          <w:b/>
          <w:bCs/>
          <w:color w:val="000000"/>
          <w:cs/>
        </w:rPr>
        <w:t>ผลการวิเคราะห์ข้อมูล</w:t>
      </w:r>
    </w:p>
    <w:p w:rsidR="00A63058" w:rsidRDefault="009879D8" w:rsidP="009879D8">
      <w:pPr>
        <w:tabs>
          <w:tab w:val="left" w:pos="993"/>
          <w:tab w:val="left" w:pos="1418"/>
        </w:tabs>
        <w:spacing w:after="120" w:line="240" w:lineRule="auto"/>
        <w:jc w:val="thaiDistribute"/>
        <w:rPr>
          <w:rFonts w:eastAsia="Calibri"/>
          <w:color w:val="000000"/>
        </w:rPr>
      </w:pPr>
      <w:r w:rsidRPr="009879D8">
        <w:rPr>
          <w:rFonts w:eastAsia="Calibri" w:hint="cs"/>
          <w:color w:val="000000"/>
          <w:cs/>
        </w:rPr>
        <w:tab/>
        <w:t>จาก</w:t>
      </w:r>
      <w:bookmarkStart w:id="0" w:name="_GoBack"/>
      <w:r w:rsidRPr="009879D8">
        <w:rPr>
          <w:rFonts w:eastAsia="Calibri" w:hint="cs"/>
          <w:color w:val="000000"/>
          <w:cs/>
        </w:rPr>
        <w:t>แบบสอบถามแบบประเมิน</w:t>
      </w:r>
      <w:r w:rsidRPr="009879D8">
        <w:rPr>
          <w:rFonts w:eastAsia="Calibri"/>
          <w:color w:val="000000"/>
          <w:cs/>
        </w:rPr>
        <w:t>การศึกษาในยุคปัจจุบันของโรงเรียนกำแพง</w:t>
      </w:r>
      <w:r>
        <w:rPr>
          <w:rFonts w:eastAsia="Calibri"/>
          <w:color w:val="000000"/>
        </w:rPr>
        <w:t xml:space="preserve"> </w:t>
      </w:r>
      <w:bookmarkEnd w:id="0"/>
      <w:r w:rsidRPr="009879D8">
        <w:rPr>
          <w:rFonts w:eastAsia="Calibri" w:hint="cs"/>
          <w:color w:val="000000"/>
          <w:cs/>
        </w:rPr>
        <w:t>เพื่อ</w:t>
      </w:r>
      <w:r w:rsidR="005509C8">
        <w:rPr>
          <w:rFonts w:eastAsia="Calibri" w:hint="cs"/>
          <w:color w:val="000000"/>
          <w:cs/>
        </w:rPr>
        <w:t>สำรวจความคิดเห็นเกี่ยวกับ</w:t>
      </w:r>
      <w:r w:rsidRPr="009879D8">
        <w:rPr>
          <w:rFonts w:eastAsia="Calibri"/>
          <w:color w:val="000000"/>
          <w:cs/>
        </w:rPr>
        <w:t>การศึกษาในยุคปัจจุบัน</w:t>
      </w:r>
    </w:p>
    <w:p w:rsidR="009879D8" w:rsidRPr="009879D8" w:rsidRDefault="009879D8" w:rsidP="009879D8">
      <w:pPr>
        <w:tabs>
          <w:tab w:val="left" w:pos="993"/>
          <w:tab w:val="left" w:pos="1418"/>
        </w:tabs>
        <w:spacing w:after="120" w:line="240" w:lineRule="auto"/>
        <w:jc w:val="thaiDistribut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Pr="009879D8">
        <w:rPr>
          <w:rFonts w:eastAsia="Calibri" w:hint="cs"/>
          <w:color w:val="000000"/>
          <w:cs/>
        </w:rPr>
        <w:t xml:space="preserve">ทั้งหมดมี </w:t>
      </w:r>
      <w:r w:rsidRPr="009879D8">
        <w:rPr>
          <w:rFonts w:eastAsia="Calibri"/>
          <w:color w:val="000000"/>
        </w:rPr>
        <w:t>4</w:t>
      </w:r>
      <w:r w:rsidRPr="009879D8">
        <w:rPr>
          <w:rFonts w:eastAsia="Calibri" w:hint="cs"/>
          <w:color w:val="000000"/>
          <w:cs/>
        </w:rPr>
        <w:t xml:space="preserve"> ดังนี้</w:t>
      </w:r>
    </w:p>
    <w:p w:rsidR="009879D8" w:rsidRPr="009879D8" w:rsidRDefault="009879D8" w:rsidP="009879D8">
      <w:pPr>
        <w:tabs>
          <w:tab w:val="left" w:pos="993"/>
          <w:tab w:val="left" w:pos="1418"/>
        </w:tabs>
        <w:spacing w:after="120" w:line="240" w:lineRule="auto"/>
        <w:rPr>
          <w:rFonts w:eastAsia="Calibri"/>
          <w:color w:val="000000"/>
        </w:rPr>
      </w:pPr>
      <w:r w:rsidRPr="009879D8">
        <w:rPr>
          <w:rFonts w:eastAsia="Calibri" w:hint="cs"/>
          <w:color w:val="000000"/>
          <w:cs/>
        </w:rPr>
        <w:tab/>
        <w:t xml:space="preserve">ส่วนที่ </w:t>
      </w:r>
      <w:r w:rsidRPr="009879D8">
        <w:rPr>
          <w:rFonts w:eastAsia="Calibri"/>
          <w:color w:val="000000"/>
        </w:rPr>
        <w:t>1</w:t>
      </w:r>
      <w:r w:rsidRPr="009879D8">
        <w:rPr>
          <w:rFonts w:eastAsia="Calibri" w:hint="cs"/>
          <w:color w:val="000000"/>
          <w:cs/>
        </w:rPr>
        <w:t xml:space="preserve"> ข้อมูล</w:t>
      </w:r>
      <w:r w:rsidR="005509C8">
        <w:rPr>
          <w:rFonts w:eastAsia="Calibri" w:hint="cs"/>
          <w:color w:val="000000"/>
          <w:cs/>
        </w:rPr>
        <w:t>ทั่วไป</w:t>
      </w:r>
      <w:r w:rsidRPr="009879D8">
        <w:rPr>
          <w:rFonts w:eastAsia="Calibri"/>
          <w:color w:val="000000"/>
        </w:rPr>
        <w:br/>
      </w:r>
      <w:r w:rsidRPr="009879D8">
        <w:rPr>
          <w:rFonts w:eastAsia="Calibri" w:hint="cs"/>
          <w:color w:val="000000"/>
          <w:cs/>
        </w:rPr>
        <w:tab/>
        <w:t xml:space="preserve">ส่วนที่ </w:t>
      </w:r>
      <w:r w:rsidRPr="009879D8">
        <w:rPr>
          <w:rFonts w:eastAsia="Calibri"/>
          <w:color w:val="000000"/>
        </w:rPr>
        <w:t>2</w:t>
      </w:r>
      <w:r w:rsidRPr="009879D8">
        <w:rPr>
          <w:rFonts w:eastAsia="Calibri" w:hint="cs"/>
          <w:color w:val="000000"/>
          <w:cs/>
        </w:rPr>
        <w:t xml:space="preserve"> พฤติกรรม</w:t>
      </w:r>
      <w:r w:rsidR="005509C8">
        <w:rPr>
          <w:rFonts w:eastAsia="Calibri" w:hint="cs"/>
          <w:color w:val="000000"/>
          <w:cs/>
        </w:rPr>
        <w:t>และการเรียนรู้</w:t>
      </w:r>
      <w:r w:rsidRPr="009879D8">
        <w:rPr>
          <w:rFonts w:eastAsia="Calibri" w:hint="cs"/>
          <w:color w:val="000000"/>
          <w:cs/>
        </w:rPr>
        <w:br/>
      </w:r>
      <w:r w:rsidRPr="009879D8">
        <w:rPr>
          <w:rFonts w:eastAsia="Calibri" w:hint="cs"/>
          <w:color w:val="000000"/>
          <w:cs/>
        </w:rPr>
        <w:tab/>
        <w:t xml:space="preserve">ส่วนที่ </w:t>
      </w:r>
      <w:r w:rsidRPr="009879D8">
        <w:rPr>
          <w:rFonts w:eastAsia="Calibri"/>
          <w:color w:val="000000"/>
        </w:rPr>
        <w:t>3</w:t>
      </w:r>
      <w:r w:rsidRPr="009879D8">
        <w:rPr>
          <w:rFonts w:eastAsia="Calibri" w:hint="cs"/>
          <w:color w:val="000000"/>
          <w:cs/>
        </w:rPr>
        <w:t xml:space="preserve"> </w:t>
      </w:r>
      <w:r w:rsidR="005509C8" w:rsidRPr="009879D8">
        <w:rPr>
          <w:rFonts w:eastAsia="Calibri" w:hint="cs"/>
          <w:color w:val="000000"/>
          <w:cs/>
        </w:rPr>
        <w:t>พฤติกรรม</w:t>
      </w:r>
      <w:r w:rsidR="005509C8">
        <w:rPr>
          <w:rFonts w:eastAsia="Calibri" w:hint="cs"/>
          <w:color w:val="000000"/>
          <w:cs/>
        </w:rPr>
        <w:t>การเรียนรู้</w:t>
      </w:r>
      <w:r w:rsidRPr="009879D8">
        <w:rPr>
          <w:rFonts w:eastAsia="Calibri" w:hint="cs"/>
          <w:color w:val="000000"/>
          <w:cs/>
        </w:rPr>
        <w:br/>
      </w:r>
      <w:r w:rsidRPr="009879D8">
        <w:rPr>
          <w:rFonts w:eastAsia="Calibri" w:hint="cs"/>
          <w:color w:val="000000"/>
          <w:cs/>
        </w:rPr>
        <w:tab/>
        <w:t xml:space="preserve">ส่วนที่ </w:t>
      </w:r>
      <w:r w:rsidRPr="009879D8">
        <w:rPr>
          <w:rFonts w:eastAsia="Calibri"/>
          <w:color w:val="000000"/>
        </w:rPr>
        <w:t xml:space="preserve">4 </w:t>
      </w:r>
      <w:r w:rsidRPr="009879D8">
        <w:rPr>
          <w:rFonts w:eastAsia="Calibri" w:hint="cs"/>
          <w:color w:val="000000"/>
          <w:cs/>
        </w:rPr>
        <w:t>ข้อเสนอแนะ</w:t>
      </w:r>
    </w:p>
    <w:p w:rsidR="009879D8" w:rsidRDefault="009879D8" w:rsidP="009879D8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eastAsia="Calibri"/>
          <w:color w:val="000000"/>
        </w:rPr>
      </w:pPr>
      <w:r w:rsidRPr="009879D8">
        <w:rPr>
          <w:rFonts w:eastAsia="Calibri" w:hint="cs"/>
          <w:color w:val="000000"/>
          <w:cs/>
        </w:rPr>
        <w:t>ตารางที่ 1  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2151"/>
        <w:gridCol w:w="2117"/>
      </w:tblGrid>
      <w:tr w:rsidR="005509C8" w:rsidTr="005509C8">
        <w:tc>
          <w:tcPr>
            <w:tcW w:w="40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ระดับการศึกษาปัจจุบัน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</w:pPr>
            <w:r w:rsidRPr="009879D8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จำนวน (คน)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</w:pPr>
            <w:r w:rsidRPr="009879D8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ร้อยละ</w:t>
            </w:r>
          </w:p>
        </w:tc>
      </w:tr>
      <w:tr w:rsidR="005509C8" w:rsidTr="005509C8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</w:tr>
      <w:tr w:rsidR="005509C8" w:rsidTr="005509C8"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93.10</w:t>
            </w:r>
          </w:p>
        </w:tc>
      </w:tr>
      <w:tr w:rsidR="005509C8" w:rsidTr="005509C8"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3.45</w:t>
            </w:r>
          </w:p>
        </w:tc>
      </w:tr>
      <w:tr w:rsidR="005509C8" w:rsidTr="005509C8"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3.45</w:t>
            </w:r>
          </w:p>
        </w:tc>
      </w:tr>
      <w:tr w:rsidR="005509C8" w:rsidTr="005509C8"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</w:tr>
      <w:tr w:rsidR="005509C8" w:rsidTr="005509C8"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ม.</w:t>
            </w: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</w:tr>
      <w:tr w:rsidR="005509C8" w:rsidTr="005509C8">
        <w:tc>
          <w:tcPr>
            <w:tcW w:w="401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:cs/>
                <w14:ligatures w14:val="standardContextual"/>
              </w:rPr>
              <w:t>รวม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29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509C8" w:rsidRPr="009879D8" w:rsidRDefault="005509C8" w:rsidP="005509C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9879D8">
              <w:rPr>
                <w:rFonts w:eastAsia="Calibri"/>
                <w:b/>
                <w:bCs/>
                <w:color w:val="000000"/>
                <w:sz w:val="28"/>
                <w:szCs w:val="28"/>
                <w14:ligatures w14:val="standardContextual"/>
              </w:rPr>
              <w:t>100</w:t>
            </w:r>
          </w:p>
        </w:tc>
      </w:tr>
    </w:tbl>
    <w:p w:rsidR="009879D8" w:rsidRPr="009879D8" w:rsidRDefault="009879D8" w:rsidP="005509C8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eastAsia="Calibri"/>
          <w:color w:val="000000"/>
        </w:rPr>
      </w:pPr>
      <w:r w:rsidRPr="009879D8">
        <w:rPr>
          <w:rFonts w:eastAsia="Calibri" w:hint="cs"/>
          <w:color w:val="000000"/>
          <w:cs/>
        </w:rPr>
        <w:tab/>
      </w:r>
      <w:r w:rsidRPr="009879D8">
        <w:rPr>
          <w:rFonts w:eastAsia="Calibri" w:hint="cs"/>
          <w:b/>
          <w:bCs/>
          <w:color w:val="000000"/>
          <w:cs/>
        </w:rPr>
        <w:t>จากตารางที่ 1 พบว่า ผู้ตอบแบบสอบถามส่วนใหญ่ เป็น จำนวน</w:t>
      </w:r>
      <w:r w:rsidR="005509C8" w:rsidRPr="00A63058">
        <w:rPr>
          <w:rFonts w:eastAsia="Calibri" w:hint="cs"/>
          <w:b/>
          <w:bCs/>
          <w:color w:val="000000"/>
          <w:cs/>
        </w:rPr>
        <w:t xml:space="preserve"> 27 คน คิดเป็นร้อยละ </w:t>
      </w:r>
      <w:r w:rsidR="005509C8" w:rsidRPr="009879D8">
        <w:rPr>
          <w:rFonts w:eastAsia="Calibri"/>
          <w:b/>
          <w:bCs/>
          <w:color w:val="000000"/>
          <w14:ligatures w14:val="standardContextual"/>
        </w:rPr>
        <w:t>93.10</w:t>
      </w:r>
      <w:r w:rsidR="005509C8" w:rsidRPr="00A63058">
        <w:rPr>
          <w:rFonts w:eastAsia="Calibri" w:hint="cs"/>
          <w:b/>
          <w:bCs/>
          <w:color w:val="000000"/>
          <w:cs/>
          <w14:ligatures w14:val="standardContextual"/>
        </w:rPr>
        <w:t xml:space="preserve"> ชั้น ม.3 จำนวน 1 คน คิดเป็นร้อยละ </w:t>
      </w:r>
      <w:r w:rsidR="005509C8" w:rsidRPr="009879D8">
        <w:rPr>
          <w:rFonts w:eastAsia="Calibri"/>
          <w:b/>
          <w:bCs/>
          <w:color w:val="000000"/>
          <w14:ligatures w14:val="standardContextual"/>
        </w:rPr>
        <w:t>3.45</w:t>
      </w:r>
      <w:r w:rsidR="005509C8" w:rsidRPr="00A63058">
        <w:rPr>
          <w:rFonts w:eastAsia="Calibri" w:hint="cs"/>
          <w:b/>
          <w:bCs/>
          <w:color w:val="000000"/>
          <w:cs/>
          <w14:ligatures w14:val="standardContextual"/>
        </w:rPr>
        <w:t xml:space="preserve"> และ</w:t>
      </w:r>
      <w:r w:rsidR="005509C8" w:rsidRPr="00A63058">
        <w:rPr>
          <w:rFonts w:eastAsia="Calibri" w:hint="cs"/>
          <w:b/>
          <w:bCs/>
          <w:color w:val="000000"/>
          <w:cs/>
          <w14:ligatures w14:val="standardContextual"/>
        </w:rPr>
        <w:t>ชั้น ม.</w:t>
      </w:r>
      <w:r w:rsidR="005509C8" w:rsidRPr="00A63058">
        <w:rPr>
          <w:rFonts w:eastAsia="Calibri" w:hint="cs"/>
          <w:b/>
          <w:bCs/>
          <w:color w:val="000000"/>
          <w:cs/>
          <w14:ligatures w14:val="standardContextual"/>
        </w:rPr>
        <w:t>4</w:t>
      </w:r>
      <w:r w:rsidR="005509C8" w:rsidRPr="00A63058">
        <w:rPr>
          <w:rFonts w:eastAsia="Calibri" w:hint="cs"/>
          <w:b/>
          <w:bCs/>
          <w:color w:val="000000"/>
          <w:cs/>
          <w14:ligatures w14:val="standardContextual"/>
        </w:rPr>
        <w:t xml:space="preserve"> จำนวน 1 คน คิดเป็นร้อยละ </w:t>
      </w:r>
      <w:r w:rsidR="005509C8" w:rsidRPr="009879D8">
        <w:rPr>
          <w:rFonts w:eastAsia="Calibri"/>
          <w:b/>
          <w:bCs/>
          <w:color w:val="000000"/>
          <w14:ligatures w14:val="standardContextual"/>
        </w:rPr>
        <w:t>3.45</w:t>
      </w:r>
    </w:p>
    <w:p w:rsidR="00A16EA5" w:rsidRPr="00A63058" w:rsidRDefault="00CC3B54"/>
    <w:sectPr w:rsidR="00A16EA5" w:rsidRPr="00A63058" w:rsidSect="00C258ED">
      <w:pgSz w:w="11907" w:h="16840" w:code="9"/>
      <w:pgMar w:top="2183" w:right="1440" w:bottom="1440" w:left="2183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54" w:rsidRDefault="00CC3B54" w:rsidP="009879D8">
      <w:pPr>
        <w:spacing w:after="0" w:line="240" w:lineRule="auto"/>
      </w:pPr>
      <w:r>
        <w:separator/>
      </w:r>
    </w:p>
  </w:endnote>
  <w:endnote w:type="continuationSeparator" w:id="0">
    <w:p w:rsidR="00CC3B54" w:rsidRDefault="00CC3B54" w:rsidP="0098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54" w:rsidRDefault="00CC3B54" w:rsidP="009879D8">
      <w:pPr>
        <w:spacing w:after="0" w:line="240" w:lineRule="auto"/>
      </w:pPr>
      <w:r>
        <w:separator/>
      </w:r>
    </w:p>
  </w:footnote>
  <w:footnote w:type="continuationSeparator" w:id="0">
    <w:p w:rsidR="00CC3B54" w:rsidRDefault="00CC3B54" w:rsidP="00987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D8"/>
    <w:rsid w:val="000C41B3"/>
    <w:rsid w:val="00414F4C"/>
    <w:rsid w:val="005509C8"/>
    <w:rsid w:val="005D543B"/>
    <w:rsid w:val="008834AA"/>
    <w:rsid w:val="009879D8"/>
    <w:rsid w:val="00A63058"/>
    <w:rsid w:val="00C258ED"/>
    <w:rsid w:val="00CC3B54"/>
    <w:rsid w:val="00E175DA"/>
    <w:rsid w:val="00E83349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16A1"/>
  <w15:chartTrackingRefBased/>
  <w15:docId w15:val="{BB5EC074-919C-4953-B019-85B01B9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9D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879D8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879D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879D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2025-01-04T07:24:00Z</dcterms:created>
  <dcterms:modified xsi:type="dcterms:W3CDTF">2025-01-04T07:46:00Z</dcterms:modified>
</cp:coreProperties>
</file>